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0EB" w:rsidRPr="00127CCB" w:rsidRDefault="000C70EB" w:rsidP="000C70EB">
      <w:pPr>
        <w:ind w:firstLineChars="2100" w:firstLine="4830"/>
        <w:rPr>
          <w:rStyle w:val="en"/>
          <w:rFonts w:ascii="Arial" w:hAnsi="Arial" w:cs="Arial"/>
          <w:sz w:val="23"/>
          <w:szCs w:val="23"/>
          <w:bdr w:val="single" w:sz="4" w:space="0" w:color="auto"/>
        </w:rPr>
      </w:pPr>
      <w:r w:rsidRPr="00127CCB">
        <w:rPr>
          <w:rStyle w:val="en"/>
          <w:rFonts w:ascii="Arial" w:hAnsi="Arial" w:cs="Arial"/>
          <w:sz w:val="23"/>
          <w:szCs w:val="23"/>
          <w:bdr w:val="single" w:sz="4" w:space="0" w:color="auto"/>
        </w:rPr>
        <w:t>2018Q1 Consolidated Financial Report</w:t>
      </w:r>
    </w:p>
    <w:tbl>
      <w:tblPr>
        <w:tblW w:w="1275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42"/>
        <w:gridCol w:w="1347"/>
        <w:gridCol w:w="1417"/>
        <w:gridCol w:w="1276"/>
        <w:gridCol w:w="1276"/>
      </w:tblGrid>
      <w:tr w:rsidR="000C70EB" w:rsidRPr="00F4534D" w:rsidTr="00CC70C4">
        <w:trPr>
          <w:trHeight w:val="324"/>
        </w:trPr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0EB" w:rsidRPr="00F4534D" w:rsidRDefault="000C70EB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 w:rsidRPr="00F4534D"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  <w:t>Unit: NT$ thousand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0EB" w:rsidRPr="00F4534D" w:rsidRDefault="000C70EB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0EB" w:rsidRPr="00F4534D" w:rsidRDefault="000C70EB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0EB" w:rsidRPr="00F4534D" w:rsidRDefault="000C70EB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0EB" w:rsidRPr="00F4534D" w:rsidRDefault="000C70EB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Accounting Title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2018/3/31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2017/12/31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2017/3/31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2017/1/1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Assets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Current assets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and cash equivalents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25,090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25,854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44,024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Notes receivable, net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3,446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5,358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2,571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Accounts receivable, net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36,180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32,218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49,335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37,817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Accounts receivable due from related parties, net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24,742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26,352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11,254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Current inventories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122,787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115,783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78,456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79,321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current assets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9,376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9,580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9,463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8,099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current assets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221,621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218,964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180,392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183,086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Non-current assets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Non-current financial assets at fair value through other comprehensive income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130,951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Non-current financial assets at cost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75,703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75,703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75,703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Property, plant and equipment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226,501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234,286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262,364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260,455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Deferred tax assets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15,663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15,663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non-current assets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8,768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6,518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8,634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18,662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non-current assets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384,650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332,173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362,364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370,483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assets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606,271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551,137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542,756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553,569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Liabilities and equity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Liabilities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Current liabilities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Current borrowings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40,000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Notes payable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137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Accounts payable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19,939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12,706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17,621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14,219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payables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28,233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30,369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24,033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23,014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current liabilities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1,084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2,639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current liabilities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108,614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103,648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82,738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80,009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Non-current liabilities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Deferred tax liabilities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760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non-current liabilities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17,413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17,580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19,146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non-current liabilities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28,663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19,275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19,906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liabilities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137,277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121,944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102,013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99,915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Equity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Equity attributable to owners of parent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Share capital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Ordinary share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capital stock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Capital surplus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Capital surplus, additional paid-in capital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96,583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96,583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Capital surplus, others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78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capital surplus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96,661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96,661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Retained earnings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Unappropriated retained earnings (accumulated deficit)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-29,412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-79,653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retained earnings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-29,412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-79,653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equity interest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Unrealised</w:t>
            </w:r>
            <w:proofErr w:type="spellEnd"/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gains (losses) from financial assets measured at fair value through other comprehensive income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44,752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other equity interest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44,752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equity attributable to owners of parent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468,994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429,193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440,743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453,654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equity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468,994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429,193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440,743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453,654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liabilities and equity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606,271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551,137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542,756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553,569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Number of share capital awaiting retirement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Equivalent issue shares of advance receipts for ordinary share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0C70EB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Number of shares in entity held by entity and by its subsidiaries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</w:tbl>
    <w:p w:rsidR="000C70EB" w:rsidRPr="000860E5" w:rsidRDefault="000C70EB" w:rsidP="000C70EB">
      <w:pPr>
        <w:rPr>
          <w:sz w:val="22"/>
        </w:rPr>
      </w:pP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94"/>
        <w:gridCol w:w="1606"/>
        <w:gridCol w:w="1701"/>
      </w:tblGrid>
      <w:tr w:rsidR="000C70EB" w:rsidRPr="000860E5" w:rsidTr="00CC70C4">
        <w:trPr>
          <w:trHeight w:val="324"/>
        </w:trPr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Accounting Title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2018/1st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2017/1st</w:t>
            </w:r>
          </w:p>
        </w:tc>
      </w:tr>
      <w:tr w:rsidR="000C70EB" w:rsidRPr="000860E5" w:rsidTr="00CC70C4">
        <w:trPr>
          <w:trHeight w:val="324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Statement of comprehensive income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Operating revenue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operating revenue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70,884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72,902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Operating costs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operating costs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58,260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63,549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Gross profit (loss) from operations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12,624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9,353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Gross profit (loss) from operations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12,624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9,353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Operating expenses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Selling expenses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2,802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3,860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Administrative expenses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9,080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8,740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Research and development expenses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6,579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5,767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operating expenses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18,461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18,367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Net operating income (loss)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-9,014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Non-operating income and expenses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income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Interest income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income, others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60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other income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60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gains and losses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gains and losses, net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-1,835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-3,805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Finance costs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Finance costs, net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152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non-operating income and expenses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-1,840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-3,897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 from continuing operations before tax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-7,677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Tax expense (income)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tax expense (income)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-1,760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 from continuing operations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comprehensive income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Components of other comprehensive income that will not be reclassified to profit or loss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Unrealised</w:t>
            </w:r>
            <w:proofErr w:type="spellEnd"/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gains (losses) from investments in equity instruments measured at fair value through other comprehensive income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Income tax related to components of other comprehensive income that will not be reclassified to profit or loss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Components of other comprehensive income that will not be reclassified to profit or loss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other comprehensive income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comprehensive income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(loss), attributable to: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(loss), attributable to owners of parent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Comprehensive income attributable to: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Comprehensive income, attributable to owners of parent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Basic earnings per share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Basic earnings (loss) per share from continuing operations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-0.3</w:t>
            </w:r>
          </w:p>
        </w:tc>
      </w:tr>
      <w:tr w:rsidR="000C70EB" w:rsidRPr="000860E5" w:rsidTr="00CC70C4">
        <w:trPr>
          <w:trHeight w:val="324"/>
        </w:trPr>
        <w:tc>
          <w:tcPr>
            <w:tcW w:w="6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basic earnings per share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-0.3</w:t>
            </w:r>
          </w:p>
        </w:tc>
      </w:tr>
    </w:tbl>
    <w:p w:rsidR="000C70EB" w:rsidRPr="000860E5" w:rsidRDefault="000C70EB" w:rsidP="000C70EB">
      <w:pPr>
        <w:rPr>
          <w:sz w:val="22"/>
        </w:rPr>
      </w:pPr>
    </w:p>
    <w:tbl>
      <w:tblPr>
        <w:tblW w:w="131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  <w:gridCol w:w="1984"/>
        <w:gridCol w:w="1701"/>
      </w:tblGrid>
      <w:tr w:rsidR="000C70EB" w:rsidRPr="000860E5" w:rsidTr="00CC70C4">
        <w:trPr>
          <w:trHeight w:val="40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Accounting Title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2018/01/01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To2018/03/31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2017/01/01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To2017/03/31</w:t>
            </w:r>
          </w:p>
        </w:tc>
      </w:tr>
      <w:tr w:rsidR="000C70EB" w:rsidRPr="000860E5" w:rsidTr="00CC70C4">
        <w:trPr>
          <w:trHeight w:val="324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Statement of cash flows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flows from (used in) operating activities, indirect method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 from continuing operations before tax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-7,677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 before tax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-7,677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Adjustments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Adjustments to reconcile profit (loss)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Depreciation expense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13,316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14,301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Expected credit loss (gain) / Provision (reversal of provision) for bad debt expense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56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Interest expense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152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adjustments to reconcile profit (loss)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13,315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14,509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Changes in operating assets and liabilities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Changes in operating assets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Decrease (increase) in notes receivable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1,966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-457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Decrease (increase) in accounts receivable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-11,564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Decrease (increase) in accounts receivable due from related parties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1,663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-3,012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Adjustments for decrease (increase) in inventories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-7,004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865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Adjustments for decrease (increase) in other current assets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-1,364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Decrease (increase) in other operating assets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changes in operating assets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-7,060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-15,532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Changes in operating liabilities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(decrease) in notes payable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-137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(decrease) in accounts payable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7,233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3,402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(decrease) in other payable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-700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Adjustments for increase (decrease) in other current liabilities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-1,555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(decrease) in other operating liabilities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-631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changes in operating liabilities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1,904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379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changes in operating assets and liabilities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-15,153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adjustments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8,159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-644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inflow (outflow) generated from operations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-13,555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Interest paid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-152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Net cash flows from (used in) operating activities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-13,707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flows from (used in) investing activities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Acquisition of property, plant and equipment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-406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Decrease in refundable deposits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30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Acquisition of intangible assets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in prepayments for business facilities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-4,087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Net cash flows from (used in) investing activities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-4,886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-4,463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flows from (used in) financing activities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in short-term loans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Net cash flows from (used in) financing activities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Net increase (decrease) in cash and cash equivalents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-4,583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-18,170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and cash equivalents at beginning of period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44,024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and cash equivalents at end of period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25,090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25,854</w:t>
            </w:r>
          </w:p>
        </w:tc>
      </w:tr>
      <w:tr w:rsidR="000C70EB" w:rsidRPr="000860E5" w:rsidTr="00CC70C4">
        <w:trPr>
          <w:trHeight w:val="324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and cash equivalents reported in the statement of financial position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25,090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25,854</w:t>
            </w:r>
          </w:p>
        </w:tc>
      </w:tr>
    </w:tbl>
    <w:p w:rsidR="000C70EB" w:rsidRDefault="000C70EB" w:rsidP="000C70EB">
      <w:pPr>
        <w:rPr>
          <w:b/>
        </w:rPr>
      </w:pPr>
    </w:p>
    <w:p w:rsidR="000C70EB" w:rsidRPr="000860E5" w:rsidRDefault="000C70EB" w:rsidP="000C70EB">
      <w:pPr>
        <w:rPr>
          <w:b/>
        </w:rPr>
      </w:pPr>
      <w:r w:rsidRPr="000860E5">
        <w:rPr>
          <w:rFonts w:hint="eastAsia"/>
          <w:b/>
        </w:rPr>
        <w:lastRenderedPageBreak/>
        <w:t>2018/03/31</w:t>
      </w:r>
      <w:r w:rsidRPr="000860E5">
        <w:rPr>
          <w:rFonts w:hint="eastAsia"/>
          <w:b/>
        </w:rPr>
        <w:t xml:space="preserve">　</w:t>
      </w:r>
      <w:r w:rsidRPr="000860E5">
        <w:rPr>
          <w:rFonts w:hint="eastAsia"/>
          <w:b/>
        </w:rPr>
        <w:t>Statement of Stockholders' Equity</w:t>
      </w:r>
    </w:p>
    <w:p w:rsidR="000C70EB" w:rsidRDefault="000C70EB" w:rsidP="000C70EB">
      <w:r w:rsidRPr="00AA2487">
        <w:t>Unit: NT$ thousand</w:t>
      </w:r>
    </w:p>
    <w:tbl>
      <w:tblPr>
        <w:tblW w:w="141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0"/>
        <w:gridCol w:w="1300"/>
        <w:gridCol w:w="1013"/>
        <w:gridCol w:w="915"/>
        <w:gridCol w:w="1694"/>
        <w:gridCol w:w="1671"/>
        <w:gridCol w:w="915"/>
        <w:gridCol w:w="1254"/>
        <w:gridCol w:w="960"/>
      </w:tblGrid>
      <w:tr w:rsidR="000C70EB" w:rsidRPr="000860E5" w:rsidTr="00CC70C4">
        <w:trPr>
          <w:trHeight w:val="265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Ordinary share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share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 xml:space="preserve"> capital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Capital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surplus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Unappropriated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 xml:space="preserve"> retained earnings (accumulated deficit)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Unrealised</w:t>
            </w:r>
            <w:proofErr w:type="spellEnd"/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gains (losses)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on financial assets measured at fair value through other comprehensive income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other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equity interest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equity attributable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to owners of parent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equity</w:t>
            </w:r>
          </w:p>
        </w:tc>
      </w:tr>
      <w:tr w:rsidR="000C70EB" w:rsidRPr="000860E5" w:rsidTr="00CC70C4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429,193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429,193</w:t>
            </w:r>
          </w:p>
        </w:tc>
      </w:tr>
      <w:tr w:rsidR="000C70EB" w:rsidRPr="000860E5" w:rsidTr="00CC70C4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Effects of retrospective application and retrospective restatement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</w:tr>
      <w:tr w:rsidR="000C70EB" w:rsidRPr="000860E5" w:rsidTr="00CC70C4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 at beginning of period after adjustments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474,322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474,322</w:t>
            </w:r>
          </w:p>
        </w:tc>
      </w:tr>
      <w:tr w:rsidR="000C70EB" w:rsidRPr="000860E5" w:rsidTr="00CC70C4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Profit (loss)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-5,917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-5,917</w:t>
            </w:r>
          </w:p>
        </w:tc>
      </w:tr>
      <w:tr w:rsidR="000C70EB" w:rsidRPr="000860E5" w:rsidTr="00CC70C4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Other comprehensive income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589</w:t>
            </w:r>
          </w:p>
        </w:tc>
      </w:tr>
      <w:tr w:rsidR="000C70EB" w:rsidRPr="000860E5" w:rsidTr="00CC70C4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Total comprehensive income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-4,951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-5,328</w:t>
            </w:r>
          </w:p>
        </w:tc>
      </w:tr>
      <w:tr w:rsidR="000C70EB" w:rsidRPr="000860E5" w:rsidTr="00CC70C4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Increase (decrease) in equity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-4,951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-5,328</w:t>
            </w:r>
          </w:p>
        </w:tc>
      </w:tr>
      <w:tr w:rsidR="000C70EB" w:rsidRPr="000860E5" w:rsidTr="00CC70C4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-29,412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44,752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44,752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468,994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468,994</w:t>
            </w:r>
          </w:p>
        </w:tc>
      </w:tr>
    </w:tbl>
    <w:p w:rsidR="000C70EB" w:rsidRPr="000860E5" w:rsidRDefault="000C70EB" w:rsidP="000C70EB">
      <w:pPr>
        <w:rPr>
          <w:sz w:val="22"/>
        </w:rPr>
      </w:pPr>
    </w:p>
    <w:p w:rsidR="000C70EB" w:rsidRPr="000860E5" w:rsidRDefault="000C70EB" w:rsidP="000C70EB">
      <w:pPr>
        <w:rPr>
          <w:sz w:val="22"/>
        </w:rPr>
      </w:pPr>
    </w:p>
    <w:p w:rsidR="000C70EB" w:rsidRPr="000860E5" w:rsidRDefault="000C70EB" w:rsidP="000C70EB">
      <w:pPr>
        <w:rPr>
          <w:b/>
        </w:rPr>
      </w:pPr>
      <w:r w:rsidRPr="000860E5">
        <w:rPr>
          <w:rFonts w:hint="eastAsia"/>
          <w:b/>
        </w:rPr>
        <w:lastRenderedPageBreak/>
        <w:t>2017/03/31</w:t>
      </w:r>
      <w:r w:rsidRPr="000860E5">
        <w:rPr>
          <w:rFonts w:hint="eastAsia"/>
          <w:b/>
        </w:rPr>
        <w:t xml:space="preserve">　</w:t>
      </w:r>
      <w:r w:rsidRPr="000860E5">
        <w:rPr>
          <w:rFonts w:hint="eastAsia"/>
          <w:b/>
        </w:rPr>
        <w:t>Statement of Stockholders' Equity</w:t>
      </w:r>
    </w:p>
    <w:p w:rsidR="000C70EB" w:rsidRDefault="000C70EB" w:rsidP="000C70EB">
      <w:r w:rsidRPr="00AA2487">
        <w:t>Unit: NT$ thousand</w:t>
      </w:r>
    </w:p>
    <w:tbl>
      <w:tblPr>
        <w:tblW w:w="141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0"/>
        <w:gridCol w:w="1300"/>
        <w:gridCol w:w="1013"/>
        <w:gridCol w:w="915"/>
        <w:gridCol w:w="1694"/>
        <w:gridCol w:w="1671"/>
        <w:gridCol w:w="915"/>
        <w:gridCol w:w="1254"/>
        <w:gridCol w:w="960"/>
      </w:tblGrid>
      <w:tr w:rsidR="000C70EB" w:rsidRPr="000860E5" w:rsidTr="00CC70C4">
        <w:trPr>
          <w:trHeight w:val="1836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Ordinary share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share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capital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Capital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 xml:space="preserve"> surplus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Unappropriated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retained earnings (accumulated deficit)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Unrealised</w:t>
            </w:r>
            <w:proofErr w:type="spellEnd"/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gains (losses)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on financial assets measured at fair value through other comprehensive income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other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equity interest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equity attributable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 xml:space="preserve"> to owners of parent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equity</w:t>
            </w:r>
          </w:p>
        </w:tc>
      </w:tr>
      <w:tr w:rsidR="000C70EB" w:rsidRPr="000860E5" w:rsidTr="00CC70C4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96,661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453,654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453,654</w:t>
            </w:r>
          </w:p>
        </w:tc>
      </w:tr>
      <w:tr w:rsidR="000C70EB" w:rsidRPr="000860E5" w:rsidTr="00CC70C4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Profit (loss)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</w:tr>
      <w:tr w:rsidR="000C70EB" w:rsidRPr="000860E5" w:rsidTr="00CC70C4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Total comprehensive income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</w:tr>
      <w:tr w:rsidR="000C70EB" w:rsidRPr="000860E5" w:rsidTr="00CC70C4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Increase (decrease) in equity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-12,911</w:t>
            </w:r>
          </w:p>
        </w:tc>
      </w:tr>
      <w:tr w:rsidR="000C70EB" w:rsidRPr="000860E5" w:rsidTr="00CC70C4">
        <w:trPr>
          <w:trHeight w:val="324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96,661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-79,653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440,743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0EB" w:rsidRPr="000860E5" w:rsidRDefault="000C70EB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440,743</w:t>
            </w:r>
          </w:p>
        </w:tc>
      </w:tr>
    </w:tbl>
    <w:p w:rsidR="000C70EB" w:rsidRPr="000860E5" w:rsidRDefault="000C70EB" w:rsidP="000C70EB">
      <w:pPr>
        <w:rPr>
          <w:sz w:val="22"/>
        </w:rPr>
      </w:pPr>
    </w:p>
    <w:p w:rsidR="000C70EB" w:rsidRDefault="000C70EB" w:rsidP="000C70EB"/>
    <w:p w:rsidR="0077612C" w:rsidRPr="000C70EB" w:rsidRDefault="0077612C" w:rsidP="000C70EB">
      <w:pPr>
        <w:rPr>
          <w:rStyle w:val="en"/>
        </w:rPr>
      </w:pPr>
      <w:bookmarkStart w:id="0" w:name="_GoBack"/>
      <w:bookmarkEnd w:id="0"/>
    </w:p>
    <w:sectPr w:rsidR="0077612C" w:rsidRPr="000C70EB" w:rsidSect="0013714F">
      <w:pgSz w:w="16838" w:h="11906" w:orient="landscape"/>
      <w:pgMar w:top="1797" w:right="340" w:bottom="179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0C70EB"/>
    <w:rsid w:val="0013714F"/>
    <w:rsid w:val="001949AE"/>
    <w:rsid w:val="00381B2F"/>
    <w:rsid w:val="003E3CA6"/>
    <w:rsid w:val="00527DE1"/>
    <w:rsid w:val="005709BC"/>
    <w:rsid w:val="0077612C"/>
    <w:rsid w:val="00F5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F23F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0EB"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A9107-0BED-4C3A-BF23-6D5267BB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1376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2</cp:revision>
  <dcterms:created xsi:type="dcterms:W3CDTF">2020-01-20T02:57:00Z</dcterms:created>
  <dcterms:modified xsi:type="dcterms:W3CDTF">2020-01-20T02:57:00Z</dcterms:modified>
</cp:coreProperties>
</file>