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69" w:rsidRPr="003142D3" w:rsidRDefault="00F50C69" w:rsidP="00F50C69">
      <w:pPr>
        <w:ind w:firstLineChars="2300" w:firstLine="5290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r w:rsidRPr="003142D3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2018Q2 Consolidated Financial Report</w:t>
      </w:r>
    </w:p>
    <w:tbl>
      <w:tblPr>
        <w:tblW w:w="1346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42"/>
        <w:gridCol w:w="1630"/>
        <w:gridCol w:w="1560"/>
        <w:gridCol w:w="1417"/>
        <w:gridCol w:w="1418"/>
      </w:tblGrid>
      <w:tr w:rsidR="00F50C69" w:rsidRPr="00694D24" w:rsidTr="00CC70C4">
        <w:trPr>
          <w:trHeight w:val="324"/>
        </w:trPr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69" w:rsidRPr="00694D24" w:rsidRDefault="00F50C69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694D24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69" w:rsidRPr="00694D24" w:rsidRDefault="00F50C69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69" w:rsidRPr="00694D24" w:rsidRDefault="00F50C69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69" w:rsidRPr="00694D24" w:rsidRDefault="00F50C69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0C69" w:rsidRPr="00694D24" w:rsidRDefault="00F50C69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Accounting Title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2018/6/30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2017/12/31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2017/6/30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2017/1/1</w:t>
            </w:r>
          </w:p>
        </w:tc>
      </w:tr>
      <w:tr w:rsidR="00F50C69" w:rsidRPr="000860E5" w:rsidTr="00CC70C4">
        <w:trPr>
          <w:trHeight w:val="324"/>
        </w:trPr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Balance Sheet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11,829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44,024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receivable, net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2,946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5,358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2,571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45,391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32,218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43,101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37,817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26,352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11,254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inventories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123,652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115,783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78,147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79,321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current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16,584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8,099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current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230,212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218,964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181,685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183,086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financial assets at fair value through other comprehensive income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122,523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financial assets at cost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75,703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75,703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75,703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Property, plant and equipment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216,161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234,286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257,562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260,455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Deferred tax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15,663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non-current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18,662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non-current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367,264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332,173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355,654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370,483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assets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597,476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551,137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537,339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553,569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Liabilities and equity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borrowings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40,000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payable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137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payable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20,927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12,706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14,219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payables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33,156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30,369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30,154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23,014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current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2,639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current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114,561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103,648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90,106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80,009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Deferred tax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9,814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760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non-current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17,242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19,146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non-current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27,056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18,296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19,906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liabilities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141,617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121,944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109,280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99,915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Equity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Equity attributable to owners of parent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Share capital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Ordinary share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stock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surplus, additional paid-in capital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96,583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surplus, others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surplus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Retained earnings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Unappropriated retained earnings (accumulated deficit)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-35,555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retained earnings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-35,555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equity interest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Unrealised gains (losses) from financial assets measured at fair value through other comprehensive income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equity interest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37,760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equity attributable to owners of parent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455,859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428,059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equity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455,859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428,059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liabilities and equity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597,476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551,137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537,339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553,569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Number of share capital awaiting retirement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Equivalent issue shares of advance receipts for ordinary share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7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Number of shares in entity held by entity and by its subsidiaries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</w:tbl>
    <w:p w:rsidR="00F50C69" w:rsidRPr="000860E5" w:rsidRDefault="00F50C69" w:rsidP="00F50C69">
      <w:pPr>
        <w:rPr>
          <w:sz w:val="22"/>
        </w:rPr>
      </w:pPr>
    </w:p>
    <w:tbl>
      <w:tblPr>
        <w:tblW w:w="128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74"/>
        <w:gridCol w:w="1340"/>
        <w:gridCol w:w="1220"/>
        <w:gridCol w:w="1426"/>
        <w:gridCol w:w="1426"/>
      </w:tblGrid>
      <w:tr w:rsidR="00F50C69" w:rsidRPr="000860E5" w:rsidTr="00CC70C4">
        <w:trPr>
          <w:trHeight w:val="612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Accounting Title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2018/2nd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2017/2nd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2018/01/01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To2018/06/30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2017/01/01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To2017/06/30</w:t>
            </w:r>
          </w:p>
        </w:tc>
      </w:tr>
      <w:tr w:rsidR="00F50C69" w:rsidRPr="000860E5" w:rsidTr="00CC70C4">
        <w:trPr>
          <w:trHeight w:val="324"/>
        </w:trPr>
        <w:tc>
          <w:tcPr>
            <w:tcW w:w="12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Statement of comprehensive income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revenue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78,508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79,436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149,392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152,338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costs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costs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67,171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70,352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125,431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133,901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9,084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23,961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18,437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11,337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9,084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23,961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18,437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Operating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Selling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4,201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5,490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7,003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9,350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10,276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10,762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19,356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19,502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6,072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5,922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12,651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11,689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20,549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22,174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39,010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40,541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-13,090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-15,049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-22,104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233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gains and losses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2,723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-3,442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Finance costs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Finance costs, net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282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3,069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1,229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-3,491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-12,684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-13,820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Tax expense (income)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-1,760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-12,684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-12,684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comprehensive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Unrealised gains (losses) from investments in equity instruments measured at fair value through other comprehensive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-8,428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-8,664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Income tax related to components of other comprehensive income that will not be reclassified to profit or loss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-1,436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-2,261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-6,403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comprehensive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-6,992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-6,403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-12,684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(loss), attributable to: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(loss), attributable to owners of parent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-12,684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Comprehensive income attributable to: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Comprehensive income, attributable to owners of parent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-13,135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-12,684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-0.6</w:t>
            </w:r>
          </w:p>
        </w:tc>
      </w:tr>
      <w:tr w:rsidR="00F50C69" w:rsidRPr="000860E5" w:rsidTr="00CC70C4">
        <w:trPr>
          <w:trHeight w:val="324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-0.6</w:t>
            </w:r>
          </w:p>
        </w:tc>
      </w:tr>
    </w:tbl>
    <w:p w:rsidR="00F50C69" w:rsidRDefault="00F50C69" w:rsidP="00F50C69">
      <w:pPr>
        <w:rPr>
          <w:sz w:val="22"/>
        </w:rPr>
      </w:pPr>
    </w:p>
    <w:p w:rsidR="00F50C69" w:rsidRDefault="00F50C69" w:rsidP="00F50C69">
      <w:pPr>
        <w:rPr>
          <w:sz w:val="22"/>
        </w:rPr>
      </w:pPr>
    </w:p>
    <w:p w:rsidR="00F50C69" w:rsidRDefault="00F50C69" w:rsidP="00F50C69">
      <w:pPr>
        <w:rPr>
          <w:sz w:val="22"/>
        </w:rPr>
      </w:pPr>
    </w:p>
    <w:p w:rsidR="00F50C69" w:rsidRPr="000860E5" w:rsidRDefault="00F50C69" w:rsidP="00F50C69">
      <w:pPr>
        <w:rPr>
          <w:sz w:val="22"/>
        </w:rPr>
      </w:pPr>
    </w:p>
    <w:tbl>
      <w:tblPr>
        <w:tblW w:w="8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0"/>
        <w:gridCol w:w="1426"/>
        <w:gridCol w:w="1426"/>
      </w:tblGrid>
      <w:tr w:rsidR="00F50C69" w:rsidRPr="000860E5" w:rsidTr="00CC70C4">
        <w:trPr>
          <w:trHeight w:val="408"/>
        </w:trPr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lastRenderedPageBreak/>
              <w:t>Accounting Title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2018/01/01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To2018/06/30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2017/01/01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To2017/06/30</w:t>
            </w:r>
          </w:p>
        </w:tc>
      </w:tr>
      <w:tr w:rsidR="00F50C69" w:rsidRPr="000860E5" w:rsidTr="00CC70C4">
        <w:trPr>
          <w:trHeight w:val="324"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Statement of cash flows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-13,820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Depreciation expense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26,138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28,534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Expected credit loss (gain) / Provision (reversal of provision) for bad debt expense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25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expense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282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Loss (gain) on disposal of property, plan and equipment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26,503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28,871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-141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-13,173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-5,279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>Decrease (increase) in accounts receivable due from related parties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-3,458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-13,525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Adjustments for decrease (increase) in inventories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1,174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Adjustments for decrease (increase) in other current assets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-128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-29,092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-17,899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-137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5,238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5,216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Adjustments for increase (decrease) in other current liabilities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-2,144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other operating liabilities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-732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7,389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7,441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-21,703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-10,458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adjustments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4,800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18,413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-7,182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received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Interest paid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-282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-9,385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-7,445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-3,077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-9,516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in refundable deposits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Acquisition of intangible assets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-4,000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Decrease in other non-current assets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-1,382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319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-2,633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-8,459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-11,830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-17,844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-19,275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44,024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24,749</w:t>
            </w:r>
          </w:p>
        </w:tc>
      </w:tr>
      <w:tr w:rsidR="00F50C69" w:rsidRPr="000860E5" w:rsidTr="00CC70C4">
        <w:trPr>
          <w:trHeight w:val="324"/>
        </w:trPr>
        <w:tc>
          <w:tcPr>
            <w:tcW w:w="5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Cash and cash equivalents reported in the statement of financial position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24,749</w:t>
            </w:r>
          </w:p>
        </w:tc>
      </w:tr>
    </w:tbl>
    <w:p w:rsidR="00F50C69" w:rsidRPr="000860E5" w:rsidRDefault="00F50C69" w:rsidP="00F50C69">
      <w:pPr>
        <w:rPr>
          <w:sz w:val="22"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Default="00F50C69" w:rsidP="00F50C69">
      <w:pPr>
        <w:rPr>
          <w:b/>
        </w:rPr>
      </w:pPr>
    </w:p>
    <w:p w:rsidR="00F50C69" w:rsidRPr="000860E5" w:rsidRDefault="00F50C69" w:rsidP="00F50C69">
      <w:pPr>
        <w:rPr>
          <w:b/>
        </w:rPr>
      </w:pPr>
      <w:r w:rsidRPr="000860E5">
        <w:rPr>
          <w:rFonts w:hint="eastAsia"/>
          <w:b/>
        </w:rPr>
        <w:lastRenderedPageBreak/>
        <w:t>2018/06/30</w:t>
      </w:r>
      <w:r w:rsidRPr="000860E5">
        <w:rPr>
          <w:rFonts w:hint="eastAsia"/>
          <w:b/>
        </w:rPr>
        <w:t xml:space="preserve">　</w:t>
      </w:r>
      <w:r w:rsidRPr="000860E5">
        <w:rPr>
          <w:rFonts w:hint="eastAsia"/>
          <w:b/>
        </w:rPr>
        <w:t>Statement of Stockholders' Equity</w:t>
      </w:r>
    </w:p>
    <w:p w:rsidR="00F50C69" w:rsidRDefault="00F50C69" w:rsidP="00F50C69">
      <w:r w:rsidRPr="00694D24">
        <w:t>Unit: NT$ thousand</w:t>
      </w:r>
    </w:p>
    <w:tbl>
      <w:tblPr>
        <w:tblW w:w="153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7"/>
        <w:gridCol w:w="1333"/>
        <w:gridCol w:w="1214"/>
        <w:gridCol w:w="1691"/>
        <w:gridCol w:w="1685"/>
        <w:gridCol w:w="968"/>
        <w:gridCol w:w="1662"/>
        <w:gridCol w:w="955"/>
        <w:gridCol w:w="1248"/>
        <w:gridCol w:w="955"/>
      </w:tblGrid>
      <w:tr w:rsidR="00F50C69" w:rsidRPr="00694D24" w:rsidTr="00CC70C4">
        <w:trPr>
          <w:trHeight w:val="1836"/>
        </w:trPr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share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 xml:space="preserve"> capital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 surplus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retained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earnings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Unrealised gains (losses)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on financial assets measured at fair value through other comprehensive income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other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equity interest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equity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attributable to owners of parent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Effects of retrospective application and retrospective restatement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 at beginning of period after adjustments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45,129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474,322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-12,060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Other comprehensive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-6,403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-18,463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-11,094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-11,094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-7,369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-18,463</w:t>
            </w:r>
          </w:p>
        </w:tc>
      </w:tr>
      <w:tr w:rsidR="00F50C69" w:rsidRPr="00694D24" w:rsidTr="00CC70C4">
        <w:trPr>
          <w:trHeight w:val="3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-35,555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-35,555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455,859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455,859</w:t>
            </w:r>
          </w:p>
        </w:tc>
      </w:tr>
    </w:tbl>
    <w:p w:rsidR="00F50C69" w:rsidRDefault="00F50C69" w:rsidP="00F50C69"/>
    <w:p w:rsidR="00F50C69" w:rsidRPr="000860E5" w:rsidRDefault="00F50C69" w:rsidP="00F50C69">
      <w:pPr>
        <w:rPr>
          <w:b/>
        </w:rPr>
      </w:pPr>
      <w:r w:rsidRPr="000860E5">
        <w:rPr>
          <w:rFonts w:hint="eastAsia"/>
          <w:b/>
        </w:rPr>
        <w:lastRenderedPageBreak/>
        <w:t>2017/06/30</w:t>
      </w:r>
      <w:r w:rsidRPr="000860E5">
        <w:rPr>
          <w:rFonts w:hint="eastAsia"/>
          <w:b/>
        </w:rPr>
        <w:t xml:space="preserve">　</w:t>
      </w:r>
      <w:r w:rsidRPr="000860E5">
        <w:rPr>
          <w:rFonts w:hint="eastAsia"/>
          <w:b/>
        </w:rPr>
        <w:t>Statement of Stockholders' Equity</w:t>
      </w:r>
    </w:p>
    <w:p w:rsidR="00F50C69" w:rsidRDefault="00F50C69" w:rsidP="00F50C69">
      <w:r w:rsidRPr="00694D24">
        <w:t>Unit: NT$ thousand</w:t>
      </w:r>
    </w:p>
    <w:tbl>
      <w:tblPr>
        <w:tblW w:w="1569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92"/>
        <w:gridCol w:w="1143"/>
        <w:gridCol w:w="1293"/>
        <w:gridCol w:w="1138"/>
        <w:gridCol w:w="1701"/>
        <w:gridCol w:w="1134"/>
        <w:gridCol w:w="1985"/>
        <w:gridCol w:w="992"/>
        <w:gridCol w:w="1276"/>
        <w:gridCol w:w="1240"/>
      </w:tblGrid>
      <w:tr w:rsidR="00F50C69" w:rsidRPr="00694D24" w:rsidTr="00CC70C4">
        <w:trPr>
          <w:trHeight w:val="1836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Ordinary share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share 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capital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Capital surplus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Unappropriated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retained earnings (accumulated deficit)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retained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earnings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Unrealised gains (losses)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on financial assets measured at fair value through other comprehensive income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other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equity interest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Total equity </w:t>
            </w: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br/>
              <w:t>attributable to owners of parent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Total equity</w:t>
            </w:r>
          </w:p>
        </w:tc>
      </w:tr>
      <w:tr w:rsidR="00F50C69" w:rsidRPr="00694D24" w:rsidTr="00CC70C4">
        <w:trPr>
          <w:trHeight w:val="3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F50C69" w:rsidRPr="00694D24" w:rsidTr="00CC70C4">
        <w:trPr>
          <w:trHeight w:val="3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66,742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66,742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F50C69" w:rsidRPr="00694D24" w:rsidTr="00CC70C4">
        <w:trPr>
          <w:trHeight w:val="3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Profit (loss)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694D24" w:rsidTr="00CC70C4">
        <w:trPr>
          <w:trHeight w:val="3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Total comprehensive income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694D24" w:rsidTr="00CC70C4">
        <w:trPr>
          <w:trHeight w:val="3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Increase (decrease) in equity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41,147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41,147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</w:tr>
      <w:tr w:rsidR="00F50C69" w:rsidRPr="00694D24" w:rsidTr="00CC70C4">
        <w:trPr>
          <w:trHeight w:val="324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Equity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-25,595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428,059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0C69" w:rsidRPr="000860E5" w:rsidRDefault="00F50C69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860E5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428,059</w:t>
            </w:r>
          </w:p>
        </w:tc>
      </w:tr>
    </w:tbl>
    <w:p w:rsidR="00F50C69" w:rsidRDefault="00F50C69" w:rsidP="00F50C69"/>
    <w:p w:rsidR="00F50C69" w:rsidRDefault="00F50C69" w:rsidP="00F50C69"/>
    <w:p w:rsidR="00F50C69" w:rsidRDefault="00F50C69" w:rsidP="00F50C69"/>
    <w:p w:rsidR="0077612C" w:rsidRPr="00F50C69" w:rsidRDefault="0077612C" w:rsidP="00F50C69">
      <w:pPr>
        <w:rPr>
          <w:rStyle w:val="en"/>
        </w:rPr>
      </w:pPr>
      <w:bookmarkStart w:id="0" w:name="_GoBack"/>
      <w:bookmarkEnd w:id="0"/>
    </w:p>
    <w:sectPr w:rsidR="0077612C" w:rsidRPr="00F50C69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13714F"/>
    <w:rsid w:val="001949AE"/>
    <w:rsid w:val="00381B2F"/>
    <w:rsid w:val="003E3CA6"/>
    <w:rsid w:val="00527DE1"/>
    <w:rsid w:val="0077612C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F23F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C69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2</cp:revision>
  <dcterms:created xsi:type="dcterms:W3CDTF">2020-01-20T02:36:00Z</dcterms:created>
  <dcterms:modified xsi:type="dcterms:W3CDTF">2020-01-20T02:36:00Z</dcterms:modified>
</cp:coreProperties>
</file>