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2C" w:rsidRDefault="0077612C" w:rsidP="0077612C">
      <w:pPr>
        <w:ind w:firstLineChars="2000" w:firstLine="460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8A1CC7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2018Q4 Consolidated Financial Report</w:t>
      </w:r>
    </w:p>
    <w:p w:rsidR="0077612C" w:rsidRPr="00074D01" w:rsidRDefault="0077612C" w:rsidP="0077612C">
      <w:pPr>
        <w:rPr>
          <w:rStyle w:val="en"/>
          <w:rFonts w:ascii="Arial" w:hAnsi="Arial" w:cs="Arial"/>
          <w:color w:val="FFFFFF"/>
          <w:sz w:val="23"/>
          <w:szCs w:val="23"/>
          <w:bdr w:val="single" w:sz="4" w:space="0" w:color="auto"/>
        </w:rPr>
      </w:pPr>
    </w:p>
    <w:tbl>
      <w:tblPr>
        <w:tblW w:w="127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4"/>
        <w:gridCol w:w="1507"/>
        <w:gridCol w:w="1701"/>
        <w:gridCol w:w="1276"/>
      </w:tblGrid>
      <w:tr w:rsidR="0077612C" w:rsidRPr="009320E5" w:rsidTr="00CC70C4">
        <w:trPr>
          <w:trHeight w:val="324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9320E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9320E5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9320E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9320E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9320E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Accounting Title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2018/12/31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2017/12/31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2017/1/1</w:t>
            </w:r>
          </w:p>
        </w:tc>
      </w:tr>
      <w:tr w:rsidR="0077612C" w:rsidRPr="00074D01" w:rsidTr="00CC70C4">
        <w:trPr>
          <w:trHeight w:val="324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Balance Sheet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and cash equivalents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44,024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Notes receivable,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4,136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2,571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receivable,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37,817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receivable due from related parties,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11,254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inventories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112,273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115,783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79,321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8,099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264,387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218,964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183,086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6B1B53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6B1B53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Non-current financial assets at fair value through other comprehensive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115,833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financial assets at cost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75,703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Property, plant and equipment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202,268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234,286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260,455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Deferred tax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22,006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15,663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non-current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18,662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non-current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349,004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332,173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370,483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613,391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551,137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553,569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Liabilities and equity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Current borrowings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40,000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Notes payable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137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Accounts payable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27,850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14,219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payables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30,367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23,014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2,639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61,964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80,009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Non-current portion of non-current borrowings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Deferred tax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760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non-current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19,146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non-current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105,380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19,906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167,344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121,944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99,915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Equity attributable to owners of parent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Share capital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Ordinary share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capital stock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423,735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surplus, additional paid-in capital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96,583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Capital surplus, others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78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capital surplus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96,661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Retained earnings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Unappropriated retained earnings (accumulated deficit)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-39,442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-66,742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retained earnings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-39,442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-66,742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equity interest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Unrealised</w:t>
            </w:r>
            <w:proofErr w:type="spellEnd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gains (losses) from financial assets measured at fair value through other comprehensive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other equity interest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equity attributable to owners of parent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429,193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453,654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equity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429,193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453,654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liabilities and equity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613,391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551,137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553,569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Number of share capital awaiting retirement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Equivalent issue shares of advance receipts for ordinary share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Number of shares in entity held by entity and by its subsidiaries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Accounting Title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2018/4th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2017/4th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Statement of comprehensive income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Operating revenue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operating revenue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357,090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314,369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Operating costs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operating costs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296,175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252,512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Gross profit (loss) from operations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Gross profit (loss) from operations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Operating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Selling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16,153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Administrative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39,450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Research and development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26,489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operating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82,738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82,558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Net operating income (loss)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-21,823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-20,701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Non-operating income and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other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4,294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gains and losses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gains and losses,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-4,375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Finance costs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Finance costs,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non-operating income and expenses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-4,414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 from continuing operations before tax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-16,839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Tax expense (income)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tax expense (income)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-1,882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 from continuing operations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-14,957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-14,957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comprehensive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Components of other comprehensive income that will not be reclassified to profit or loss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Gains (losses) on remeasurements of defined benefit plans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-1,227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Unrealised</w:t>
            </w:r>
            <w:proofErr w:type="spellEnd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Income tax related to components of other comprehensive income that will not be reclassified to profit or loss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Components of other comprehensive income that will not be reclassified to profit or loss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-13,318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Other comprehensive income, net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-13,318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comprehensive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-28,275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(loss), attributable to: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(loss), attributable to owners of parent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-14,957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(loss), attributable to former owner of business combination under common control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(loss), attributable to non-controlling interests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Comprehensive income attributable to: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Comprehensive income, attributable to owners of parent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-28,275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Comprehensive income, attributable to former owner of business combination under common control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Comprehensive income, attributable to non-controlling interests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Basic earnings per share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Basic earnings (loss) per share from continuing operations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basic earnings per share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Accounting Title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2018/4th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2017/4th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Statement of cash flows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flows from (used in) operating activities, indirect method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 from continuing operations before tax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-16,839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Profit (loss) before tax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-16,839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Adjustments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Adjustments to reconcile profit (loss)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Depreciation expense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Amortization expense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7E2F9C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7E2F9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E2F9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Expected credit loss (gain) / Provision (reversal of provision) for bad debt expense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Interest expense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Interest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Dividend income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Loss (gain) on disposal of property, </w:t>
            </w:r>
            <w:proofErr w:type="spellStart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plan</w:t>
            </w:r>
            <w:proofErr w:type="spellEnd"/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and equipment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adjustments to reconcile profit (loss)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50,476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56,773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Changes in operating assets and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Changes in operating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(increase) in notes receivable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(increase) in accounts receivable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-17,789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(increase) in accounts receivable due from related parties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-6,603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(increase) in inventories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-36,462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(increase) in other 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changes in operating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-34,756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Changes in operating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(decrease) in notes payable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(decrease) in accounts payable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(decrease) in other payable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(decrease) in other current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(decrease) in other operating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changes in operating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17,332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changes in operating assets and liabilities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-17,424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-47,222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Total adjustments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33,052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inflow (outflow) generated from operations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Interest received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Dividends received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Interest paid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Net cash flows from (used in) operating activities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flows from (used in) investing activities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Acquisition of property, plant and equipment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-16,392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Acquisition of intangible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in other non-current assets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-1,096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in prepayments for business facilities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Net cash flows from (used in) investing activities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-19,963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-18,498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flows from (used in) financing activities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Increase in short-term loans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Decrease in short-term loans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-235,000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Proceeds from long-term debt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Net cash flows from (used in) financing activities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Net increase (decrease) in cash and cash equivalents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-14,351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and cash equivalents at beginning of period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44,024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and cash equivalents at end of period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2C" w:rsidRPr="00074D01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　</w:t>
            </w: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Cash and cash equivalents reported in the statement of financial position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074D01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74D0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074D01" w:rsidRDefault="0077612C" w:rsidP="00CC70C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74D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7612C" w:rsidRDefault="0077612C" w:rsidP="0077612C"/>
    <w:tbl>
      <w:tblPr>
        <w:tblW w:w="15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142"/>
        <w:gridCol w:w="1134"/>
        <w:gridCol w:w="992"/>
        <w:gridCol w:w="1134"/>
        <w:gridCol w:w="1134"/>
        <w:gridCol w:w="1559"/>
        <w:gridCol w:w="992"/>
        <w:gridCol w:w="212"/>
        <w:gridCol w:w="922"/>
        <w:gridCol w:w="962"/>
      </w:tblGrid>
      <w:tr w:rsidR="0077612C" w:rsidRPr="008A7A45" w:rsidTr="00CC70C4">
        <w:trPr>
          <w:trHeight w:val="3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A7A45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  <w:t xml:space="preserve">            </w:t>
            </w:r>
          </w:p>
          <w:p w:rsidR="0077612C" w:rsidRPr="00391D9F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Pr="00391D9F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Pr="00391D9F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Pr="00391D9F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Pr="00391D9F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w w:val="87"/>
                <w:kern w:val="0"/>
                <w:sz w:val="22"/>
              </w:rPr>
            </w:pPr>
          </w:p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6"/>
              </w:rPr>
              <w:lastRenderedPageBreak/>
              <w:t>2018/12/31</w:t>
            </w:r>
            <w:r w:rsidRPr="00527DE1">
              <w:rPr>
                <w:rFonts w:ascii="細明體" w:eastAsia="細明體" w:hAnsi="細明體" w:cs="Courier New" w:hint="eastAsia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6"/>
              </w:rPr>
              <w:t xml:space="preserve">　</w:t>
            </w: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6"/>
              </w:rPr>
              <w:t xml:space="preserve">Statement of </w:t>
            </w:r>
            <w:proofErr w:type="spellStart"/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6"/>
              </w:rPr>
              <w:t>Stockholders</w:t>
            </w: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28"/>
                <w:w w:val="87"/>
                <w:kern w:val="0"/>
                <w:sz w:val="22"/>
                <w:fitText w:val="4360" w:id="-2120048896"/>
              </w:rPr>
              <w:t>'</w:t>
            </w:r>
            <w:r w:rsidRPr="008A7A45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  <w:t>Equity</w:t>
            </w:r>
            <w:proofErr w:type="spellEnd"/>
          </w:p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216B80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612C" w:rsidRPr="008A7A45" w:rsidTr="00CC70C4">
        <w:trPr>
          <w:trHeight w:val="3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8A7A45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612C" w:rsidRPr="00F20830" w:rsidTr="00CC70C4">
        <w:trPr>
          <w:trHeight w:val="18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 capital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retained 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earnings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Unrealised</w:t>
            </w:r>
            <w:proofErr w:type="spellEnd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gains (losses)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on financial assets measured at fair value through other comprehensive income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other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equity interest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equity 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attributable to owners of parent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-14,957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Other comprehensive income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-13,318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-13,318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-28,275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-28,275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-14,981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-28,275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-28,275</w:t>
            </w:r>
          </w:p>
        </w:tc>
      </w:tr>
      <w:tr w:rsidR="0077612C" w:rsidRPr="00F20830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-39,442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-39,442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31,835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31,835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446,047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446,047</w:t>
            </w:r>
          </w:p>
        </w:tc>
      </w:tr>
      <w:tr w:rsidR="0077612C" w:rsidRPr="008A7A45" w:rsidTr="00CC70C4">
        <w:trPr>
          <w:trHeight w:val="3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</w:p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</w:p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5"/>
              </w:rPr>
              <w:lastRenderedPageBreak/>
              <w:t>2017/12/31</w:t>
            </w:r>
            <w:r w:rsidRPr="00527DE1">
              <w:rPr>
                <w:rFonts w:ascii="細明體" w:eastAsia="細明體" w:hAnsi="細明體" w:cs="Courier New" w:hint="eastAsia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5"/>
              </w:rPr>
              <w:t xml:space="preserve">　</w:t>
            </w: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5"/>
              </w:rPr>
              <w:t xml:space="preserve">Statement of </w:t>
            </w:r>
            <w:proofErr w:type="spellStart"/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1"/>
                <w:w w:val="87"/>
                <w:kern w:val="0"/>
                <w:sz w:val="22"/>
                <w:fitText w:val="4360" w:id="-2120048895"/>
              </w:rPr>
              <w:t>Stockholders</w:t>
            </w:r>
            <w:r w:rsidRPr="00527DE1">
              <w:rPr>
                <w:rFonts w:ascii="Courier New" w:eastAsia="新細明體" w:hAnsi="Courier New" w:cs="Courier New"/>
                <w:b/>
                <w:bCs/>
                <w:color w:val="000000"/>
                <w:spacing w:val="28"/>
                <w:w w:val="87"/>
                <w:kern w:val="0"/>
                <w:sz w:val="22"/>
                <w:fitText w:val="4360" w:id="-2120048895"/>
              </w:rPr>
              <w:t>'</w:t>
            </w:r>
            <w:r w:rsidRPr="008A7A45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  <w:t>Equity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jc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612C" w:rsidRPr="008A7A45" w:rsidTr="00CC70C4">
        <w:trPr>
          <w:trHeight w:val="3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8A7A45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2C" w:rsidRPr="008A7A45" w:rsidRDefault="0077612C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612C" w:rsidRPr="00390EFC" w:rsidTr="00CC70C4">
        <w:trPr>
          <w:trHeight w:val="18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 capital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retained 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earnings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Unrealised</w:t>
            </w:r>
            <w:proofErr w:type="spellEnd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gains (losses) on financial assets measured at fair value through other comprehensive income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</w:t>
            </w:r>
            <w:proofErr w:type="spellStart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otherequity</w:t>
            </w:r>
            <w:proofErr w:type="spellEnd"/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interest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equity </w:t>
            </w: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attributable to owners of parent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-24,965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-24,965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Other comprehensive income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504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42,281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</w:tr>
      <w:tr w:rsidR="0077612C" w:rsidRPr="00390EFC" w:rsidTr="00CC70C4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612C" w:rsidRPr="00F20830" w:rsidRDefault="0077612C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F2083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</w:tr>
    </w:tbl>
    <w:p w:rsidR="0077612C" w:rsidRDefault="0077612C" w:rsidP="0077612C">
      <w:pPr>
        <w:rPr>
          <w:rStyle w:val="en"/>
          <w:rFonts w:ascii="Arial" w:hAnsi="Arial" w:cs="Arial"/>
          <w:color w:val="FFFFFF"/>
          <w:sz w:val="23"/>
          <w:szCs w:val="23"/>
          <w:highlight w:val="darkGray"/>
          <w:bdr w:val="single" w:sz="4" w:space="0" w:color="auto"/>
        </w:rPr>
      </w:pPr>
    </w:p>
    <w:p w:rsidR="0077612C" w:rsidRDefault="0077612C" w:rsidP="0077612C">
      <w:pPr>
        <w:rPr>
          <w:rStyle w:val="en"/>
          <w:rFonts w:ascii="Arial" w:hAnsi="Arial" w:cs="Arial"/>
          <w:color w:val="FFFFFF"/>
          <w:sz w:val="23"/>
          <w:szCs w:val="23"/>
          <w:highlight w:val="darkGray"/>
          <w:bdr w:val="single" w:sz="4" w:space="0" w:color="auto"/>
        </w:rPr>
      </w:pPr>
    </w:p>
    <w:p w:rsidR="0077612C" w:rsidRDefault="0077612C" w:rsidP="0077612C">
      <w:pPr>
        <w:rPr>
          <w:rStyle w:val="en"/>
          <w:rFonts w:ascii="Arial" w:hAnsi="Arial" w:cs="Arial"/>
          <w:color w:val="FFFFFF"/>
          <w:sz w:val="23"/>
          <w:szCs w:val="23"/>
          <w:highlight w:val="darkGray"/>
          <w:bdr w:val="single" w:sz="4" w:space="0" w:color="auto"/>
        </w:rPr>
      </w:pPr>
    </w:p>
    <w:p w:rsidR="0077612C" w:rsidRDefault="0077612C" w:rsidP="0077612C">
      <w:pPr>
        <w:rPr>
          <w:rStyle w:val="en"/>
          <w:rFonts w:ascii="Arial" w:hAnsi="Arial" w:cs="Arial"/>
          <w:color w:val="FFFFFF"/>
          <w:sz w:val="23"/>
          <w:szCs w:val="23"/>
          <w:highlight w:val="darkGray"/>
          <w:bdr w:val="single" w:sz="4" w:space="0" w:color="auto"/>
        </w:rPr>
      </w:pPr>
      <w:bookmarkStart w:id="0" w:name="_GoBack"/>
      <w:bookmarkEnd w:id="0"/>
    </w:p>
    <w:sectPr w:rsidR="0077612C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3714F"/>
    <w:rsid w:val="001949AE"/>
    <w:rsid w:val="003E3CA6"/>
    <w:rsid w:val="00527DE1"/>
    <w:rsid w:val="007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12C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2020-01-20T02:34:00Z</dcterms:created>
  <dcterms:modified xsi:type="dcterms:W3CDTF">2020-01-20T02:34:00Z</dcterms:modified>
</cp:coreProperties>
</file>